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5E7ADE42" w14:textId="241FB126" w:rsidR="00FF1315" w:rsidRPr="004A0497" w:rsidRDefault="009321B8" w:rsidP="00C211F1">
            <w:pPr>
              <w:tabs>
                <w:tab w:val="left" w:pos="6825"/>
              </w:tabs>
              <w:rPr>
                <w:rFonts w:ascii="ＭＳ Ｐゴシック" w:eastAsia="ＭＳ Ｐゴシック" w:hAnsi="ＭＳ Ｐゴシック"/>
                <w:sz w:val="18"/>
                <w:szCs w:val="18"/>
              </w:rPr>
            </w:pPr>
            <w:r w:rsidRPr="00E025E0">
              <w:rPr>
                <w:rFonts w:ascii="ＭＳ Ｐゴシック" w:eastAsia="ＭＳ Ｐゴシック" w:hAnsi="ＭＳ Ｐゴシック"/>
                <w:sz w:val="18"/>
                <w:szCs w:val="18"/>
              </w:rPr>
              <w:t>国内大手金融機関および資産運用会社にて、投資信託・私募ファンドの新規設定、外部委託運用（海外含む）管理、ファンドデューデリジェンス、モニタリン グ、運用プロセス管理、規制対応、商品企画、顧客向けプロダクト説明 など、投資顧問業務に広く従事。</w:t>
            </w:r>
            <w:r w:rsidRPr="00E025E0">
              <w:rPr>
                <w:rFonts w:ascii="ＭＳ Ｐゴシック" w:eastAsia="ＭＳ Ｐゴシック" w:hAnsi="ＭＳ Ｐゴシック"/>
                <w:sz w:val="18"/>
                <w:szCs w:val="18"/>
              </w:rPr>
              <w:br/>
              <w:t>海外拠点や外部運用会社・弁護士・アドバイザーとの多国籍調整経験、英語ドキュメンテーション対応、ガバナンス管理にも強みを</w:t>
            </w:r>
            <w:r w:rsidRPr="009321B8">
              <w:rPr>
                <w:rFonts w:ascii="ＭＳ Ｐゴシック" w:eastAsia="ＭＳ Ｐゴシック" w:hAnsi="ＭＳ Ｐゴシック"/>
                <w:sz w:val="18"/>
                <w:szCs w:val="18"/>
              </w:rPr>
              <w:t>も</w:t>
            </w:r>
            <w:r w:rsidRPr="00E025E0">
              <w:rPr>
                <w:rFonts w:ascii="ＭＳ Ｐゴシック" w:eastAsia="ＭＳ Ｐゴシック" w:hAnsi="ＭＳ Ｐゴシック"/>
                <w:sz w:val="18"/>
                <w:szCs w:val="18"/>
              </w:rPr>
              <w:t>つ。</w:t>
            </w:r>
            <w:r w:rsidRPr="00E025E0">
              <w:rPr>
                <w:rFonts w:ascii="ＭＳ Ｐゴシック" w:eastAsia="ＭＳ Ｐゴシック" w:hAnsi="ＭＳ Ｐゴシック"/>
                <w:sz w:val="18"/>
                <w:szCs w:val="18"/>
              </w:rPr>
              <w:br/>
              <w:t>変化の大きい市場環境下で、新規ファンド設定の推進・AM増大・顧客満足度向上・内部統制遵守 を同時に達成してきた実務経験を有する</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0255547E"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C51BA2" w:rsidRPr="00C51BA2">
        <w:rPr>
          <w:rFonts w:ascii="ＭＳ Ｐゴシック" w:eastAsia="ＭＳ Ｐゴシック" w:hAnsi="ＭＳ Ｐゴシック"/>
          <w:sz w:val="18"/>
          <w:szCs w:val="18"/>
          <w:u w:val="single"/>
        </w:rPr>
        <w:t>●●アセットマネジメント株式会社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644FA503"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bookmarkStart w:id="0" w:name="_Hlk198721365"/>
      <w:r w:rsidR="00F860B3" w:rsidRPr="00F860B3">
        <w:rPr>
          <w:rFonts w:ascii="ＭＳ Ｐゴシック" w:eastAsia="ＭＳ Ｐゴシック" w:hAnsi="ＭＳ Ｐゴシック" w:hint="eastAsia"/>
          <w:sz w:val="18"/>
          <w:szCs w:val="18"/>
        </w:rPr>
        <w:t>金融商品取引業</w:t>
      </w:r>
      <w:bookmarkEnd w:id="0"/>
      <w:r w:rsidR="00367ADB" w:rsidRPr="00F72B61">
        <w:rPr>
          <w:rFonts w:ascii="ＭＳ Ｐゴシック" w:eastAsia="ＭＳ Ｐゴシック" w:hAnsi="ＭＳ Ｐゴシック" w:hint="eastAsia"/>
          <w:sz w:val="18"/>
          <w:szCs w:val="18"/>
        </w:rPr>
        <w:t xml:space="preserve"> </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7263"/>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4821EE8" w14:textId="46A1EF5E" w:rsidR="00735491" w:rsidRDefault="006F3B49">
            <w:pPr>
              <w:tabs>
                <w:tab w:val="left" w:pos="6825"/>
              </w:tabs>
              <w:rPr>
                <w:rFonts w:ascii="ＭＳ Ｐゴシック" w:eastAsia="ＭＳ Ｐゴシック" w:hAnsi="ＭＳ Ｐゴシック"/>
                <w:sz w:val="18"/>
                <w:szCs w:val="18"/>
              </w:rPr>
            </w:pPr>
            <w:r w:rsidRPr="006F3B49">
              <w:rPr>
                <w:rFonts w:ascii="ＭＳ Ｐゴシック" w:eastAsia="ＭＳ Ｐゴシック" w:hAnsi="ＭＳ Ｐゴシック"/>
                <w:sz w:val="18"/>
                <w:szCs w:val="18"/>
              </w:rPr>
              <w:t>部署名：</w:t>
            </w:r>
            <w:r w:rsidR="00172A5C" w:rsidRPr="00172A5C">
              <w:rPr>
                <w:rFonts w:ascii="ＭＳ Ｐゴシック" w:eastAsia="ＭＳ Ｐゴシック" w:hAnsi="ＭＳ Ｐゴシック"/>
                <w:sz w:val="18"/>
                <w:szCs w:val="18"/>
              </w:rPr>
              <w:t>商品企画・投資顧問部門</w:t>
            </w:r>
            <w:r w:rsidR="00EF0F0E">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31E42AB" w14:textId="561C0C37" w:rsidR="00F72EE8" w:rsidRPr="00F72EE8" w:rsidRDefault="00F72EE8" w:rsidP="00F72EE8">
            <w:pPr>
              <w:adjustRightInd w:val="0"/>
              <w:snapToGrid w:val="0"/>
              <w:rPr>
                <w:rFonts w:ascii="メイリオ" w:eastAsia="メイリオ" w:hAnsi="メイリオ" w:cs="メイリオ"/>
                <w:sz w:val="18"/>
                <w:szCs w:val="18"/>
              </w:rPr>
            </w:pPr>
            <w:r w:rsidRPr="00F72EE8">
              <w:rPr>
                <w:rFonts w:ascii="メイリオ" w:eastAsia="メイリオ" w:hAnsi="メイリオ" w:cs="メイリオ" w:hint="eastAsia"/>
                <w:sz w:val="18"/>
                <w:szCs w:val="18"/>
              </w:rPr>
              <w:t>職位：</w:t>
            </w:r>
            <w:r w:rsidR="00D52F96" w:rsidRPr="00D52F96">
              <w:rPr>
                <w:rFonts w:ascii="メイリオ" w:eastAsia="メイリオ" w:hAnsi="メイリオ" w:cs="メイリオ" w:hint="eastAsia"/>
                <w:sz w:val="18"/>
                <w:szCs w:val="18"/>
              </w:rPr>
              <w:t>プロダクトスペシャリスト</w:t>
            </w:r>
            <w:r w:rsidRPr="00F72EE8">
              <w:rPr>
                <w:rFonts w:ascii="メイリオ" w:eastAsia="メイリオ" w:hAnsi="メイリオ" w:cs="メイリオ"/>
                <w:sz w:val="18"/>
                <w:szCs w:val="18"/>
              </w:rPr>
              <w:br/>
            </w:r>
            <w:r w:rsidRPr="00F72EE8">
              <w:rPr>
                <w:rFonts w:ascii="メイリオ" w:eastAsia="メイリオ" w:hAnsi="メイリオ" w:cs="メイリオ" w:hint="eastAsia"/>
                <w:sz w:val="18"/>
                <w:szCs w:val="18"/>
              </w:rPr>
              <w:t>【担当業務】</w:t>
            </w:r>
            <w:r w:rsidRPr="00F72EE8">
              <w:rPr>
                <w:rFonts w:ascii="メイリオ" w:eastAsia="メイリオ" w:hAnsi="メイリオ" w:hint="eastAsia"/>
                <w:sz w:val="18"/>
                <w:szCs w:val="18"/>
                <w:highlight w:val="yellow"/>
              </w:rPr>
              <w:t>POINT</w:t>
            </w:r>
          </w:p>
          <w:p w14:paraId="3880897A" w14:textId="77777777" w:rsidR="000C4CBA" w:rsidRPr="000C4CBA" w:rsidRDefault="000C4CBA" w:rsidP="000C4CBA">
            <w:pPr>
              <w:numPr>
                <w:ilvl w:val="0"/>
                <w:numId w:val="14"/>
              </w:numPr>
              <w:spacing w:line="300" w:lineRule="atLeast"/>
              <w:rPr>
                <w:rFonts w:ascii="Segoe UI" w:eastAsia="ＭＳ Ｐゴシック" w:hAnsi="Symbol" w:cs="Segoe UI"/>
                <w:kern w:val="0"/>
                <w:sz w:val="18"/>
                <w:szCs w:val="18"/>
              </w:rPr>
            </w:pPr>
            <w:r w:rsidRPr="000C4CBA">
              <w:rPr>
                <w:rFonts w:ascii="Segoe UI" w:eastAsia="ＭＳ Ｐゴシック" w:hAnsi="Symbol" w:cs="Segoe UI"/>
                <w:kern w:val="0"/>
                <w:sz w:val="18"/>
                <w:szCs w:val="18"/>
              </w:rPr>
              <w:t>投資信託（国内籍・外国籍）の</w:t>
            </w:r>
            <w:r w:rsidRPr="000C4CBA">
              <w:rPr>
                <w:rFonts w:ascii="Segoe UI" w:eastAsia="ＭＳ Ｐゴシック" w:hAnsi="Symbol" w:cs="Segoe UI"/>
                <w:kern w:val="0"/>
                <w:sz w:val="18"/>
                <w:szCs w:val="18"/>
              </w:rPr>
              <w:t xml:space="preserve"> </w:t>
            </w:r>
            <w:r w:rsidRPr="000C4CBA">
              <w:rPr>
                <w:rFonts w:ascii="Segoe UI" w:eastAsia="ＭＳ Ｐゴシック" w:hAnsi="Symbol" w:cs="Segoe UI"/>
                <w:kern w:val="0"/>
                <w:sz w:val="18"/>
                <w:szCs w:val="18"/>
              </w:rPr>
              <w:t>新規設定・改定・維持管理業務</w:t>
            </w:r>
          </w:p>
          <w:p w14:paraId="3626EF54" w14:textId="77777777" w:rsidR="000C4CBA" w:rsidRPr="000C4CBA" w:rsidRDefault="000C4CBA" w:rsidP="000C4CBA">
            <w:pPr>
              <w:numPr>
                <w:ilvl w:val="0"/>
                <w:numId w:val="14"/>
              </w:numPr>
              <w:spacing w:line="300" w:lineRule="atLeast"/>
              <w:rPr>
                <w:rFonts w:ascii="Segoe UI" w:eastAsia="ＭＳ Ｐゴシック" w:hAnsi="Symbol" w:cs="Segoe UI"/>
                <w:kern w:val="0"/>
                <w:sz w:val="18"/>
                <w:szCs w:val="18"/>
              </w:rPr>
            </w:pPr>
            <w:r w:rsidRPr="000C4CBA">
              <w:rPr>
                <w:rFonts w:ascii="Segoe UI" w:eastAsia="ＭＳ Ｐゴシック" w:hAnsi="Symbol" w:cs="Segoe UI"/>
                <w:kern w:val="0"/>
                <w:sz w:val="18"/>
                <w:szCs w:val="18"/>
              </w:rPr>
              <w:t>外部委託運用（海外投資顧問・投信委託）に関する</w:t>
            </w:r>
            <w:r w:rsidRPr="000C4CBA">
              <w:rPr>
                <w:rFonts w:ascii="Segoe UI" w:eastAsia="ＭＳ Ｐゴシック" w:hAnsi="Symbol" w:cs="Segoe UI"/>
                <w:kern w:val="0"/>
                <w:sz w:val="18"/>
                <w:szCs w:val="18"/>
              </w:rPr>
              <w:br/>
            </w:r>
            <w:r w:rsidRPr="000C4CBA">
              <w:rPr>
                <w:rFonts w:ascii="Segoe UI" w:eastAsia="ＭＳ Ｐゴシック" w:hAnsi="Symbol" w:cs="Segoe UI"/>
                <w:kern w:val="0"/>
                <w:sz w:val="18"/>
                <w:szCs w:val="18"/>
              </w:rPr>
              <w:t>デューデリジェンス、モニタリング、契約管理（英文）</w:t>
            </w:r>
          </w:p>
          <w:p w14:paraId="0EB83379" w14:textId="77777777" w:rsidR="000C4CBA" w:rsidRPr="000C4CBA" w:rsidRDefault="000C4CBA" w:rsidP="000C4CBA">
            <w:pPr>
              <w:numPr>
                <w:ilvl w:val="0"/>
                <w:numId w:val="14"/>
              </w:numPr>
              <w:spacing w:line="300" w:lineRule="atLeast"/>
              <w:rPr>
                <w:rFonts w:ascii="Segoe UI" w:eastAsia="ＭＳ Ｐゴシック" w:hAnsi="Symbol" w:cs="Segoe UI"/>
                <w:kern w:val="0"/>
                <w:sz w:val="18"/>
                <w:szCs w:val="18"/>
              </w:rPr>
            </w:pPr>
            <w:r w:rsidRPr="000C4CBA">
              <w:rPr>
                <w:rFonts w:ascii="Segoe UI" w:eastAsia="ＭＳ Ｐゴシック" w:hAnsi="Symbol" w:cs="Segoe UI"/>
                <w:kern w:val="0"/>
                <w:sz w:val="18"/>
                <w:szCs w:val="18"/>
              </w:rPr>
              <w:t>運用部門・法務コンプライアンス部門・リスク管理部門との連携による</w:t>
            </w:r>
            <w:r w:rsidRPr="000C4CBA">
              <w:rPr>
                <w:rFonts w:ascii="Segoe UI" w:eastAsia="ＭＳ Ｐゴシック" w:hAnsi="Symbol" w:cs="Segoe UI"/>
                <w:kern w:val="0"/>
                <w:sz w:val="18"/>
                <w:szCs w:val="18"/>
              </w:rPr>
              <w:br/>
            </w:r>
            <w:r w:rsidRPr="000C4CBA">
              <w:rPr>
                <w:rFonts w:ascii="Segoe UI" w:eastAsia="ＭＳ Ｐゴシック" w:hAnsi="Symbol" w:cs="Segoe UI"/>
                <w:kern w:val="0"/>
                <w:sz w:val="18"/>
                <w:szCs w:val="18"/>
              </w:rPr>
              <w:t>スキーム設計、規制対応（</w:t>
            </w:r>
            <w:r w:rsidRPr="000C4CBA">
              <w:rPr>
                <w:rFonts w:ascii="Segoe UI" w:eastAsia="ＭＳ Ｐゴシック" w:hAnsi="Symbol" w:cs="Segoe UI"/>
                <w:kern w:val="0"/>
                <w:sz w:val="18"/>
                <w:szCs w:val="18"/>
              </w:rPr>
              <w:t>FATCA/EMIR/</w:t>
            </w:r>
            <w:r w:rsidRPr="000C4CBA">
              <w:rPr>
                <w:rFonts w:ascii="Segoe UI" w:eastAsia="ＭＳ Ｐゴシック" w:hAnsi="Symbol" w:cs="Segoe UI"/>
                <w:kern w:val="0"/>
                <w:sz w:val="18"/>
                <w:szCs w:val="18"/>
              </w:rPr>
              <w:t>分散投資規制等）</w:t>
            </w:r>
          </w:p>
          <w:p w14:paraId="4B9B6726" w14:textId="77777777" w:rsidR="000C4CBA" w:rsidRPr="000C4CBA" w:rsidRDefault="000C4CBA" w:rsidP="000C4CBA">
            <w:pPr>
              <w:numPr>
                <w:ilvl w:val="0"/>
                <w:numId w:val="14"/>
              </w:numPr>
              <w:spacing w:line="300" w:lineRule="atLeast"/>
              <w:rPr>
                <w:rFonts w:ascii="Segoe UI" w:eastAsia="ＭＳ Ｐゴシック" w:hAnsi="Symbol" w:cs="Segoe UI"/>
                <w:kern w:val="0"/>
                <w:sz w:val="18"/>
                <w:szCs w:val="18"/>
              </w:rPr>
            </w:pPr>
            <w:r w:rsidRPr="000C4CBA">
              <w:rPr>
                <w:rFonts w:ascii="Segoe UI" w:eastAsia="ＭＳ Ｐゴシック" w:hAnsi="Symbol" w:cs="Segoe UI"/>
                <w:kern w:val="0"/>
                <w:sz w:val="18"/>
                <w:szCs w:val="18"/>
              </w:rPr>
              <w:t>商品ガバナンス委員会向け資料作成、顧客向け商品説明（年金・金融法人）</w:t>
            </w:r>
          </w:p>
          <w:p w14:paraId="23D0ED81" w14:textId="77777777" w:rsidR="000C4CBA" w:rsidRPr="000C4CBA" w:rsidRDefault="000C4CBA" w:rsidP="000C4CBA">
            <w:pPr>
              <w:numPr>
                <w:ilvl w:val="0"/>
                <w:numId w:val="14"/>
              </w:numPr>
              <w:spacing w:line="300" w:lineRule="atLeast"/>
              <w:rPr>
                <w:rFonts w:ascii="Segoe UI" w:eastAsia="ＭＳ Ｐゴシック" w:hAnsi="Symbol" w:cs="Segoe UI"/>
                <w:kern w:val="0"/>
                <w:sz w:val="18"/>
                <w:szCs w:val="18"/>
              </w:rPr>
            </w:pPr>
            <w:r w:rsidRPr="000C4CBA">
              <w:rPr>
                <w:rFonts w:ascii="Segoe UI" w:eastAsia="ＭＳ Ｐゴシック" w:hAnsi="Symbol" w:cs="Segoe UI"/>
                <w:kern w:val="0"/>
                <w:sz w:val="18"/>
                <w:szCs w:val="18"/>
              </w:rPr>
              <w:t>市場環境変動に伴う既存商品の</w:t>
            </w:r>
            <w:r w:rsidRPr="000C4CBA">
              <w:rPr>
                <w:rFonts w:ascii="Segoe UI" w:eastAsia="ＭＳ Ｐゴシック" w:hAnsi="Symbol" w:cs="Segoe UI"/>
                <w:kern w:val="0"/>
                <w:sz w:val="18"/>
                <w:szCs w:val="18"/>
              </w:rPr>
              <w:t xml:space="preserve"> </w:t>
            </w:r>
            <w:r w:rsidRPr="000C4CBA">
              <w:rPr>
                <w:rFonts w:ascii="Segoe UI" w:eastAsia="ＭＳ Ｐゴシック" w:hAnsi="Symbol" w:cs="Segoe UI"/>
                <w:kern w:val="0"/>
                <w:sz w:val="18"/>
                <w:szCs w:val="18"/>
              </w:rPr>
              <w:t>リスク点検・適格性判断・変更対応</w:t>
            </w:r>
          </w:p>
          <w:p w14:paraId="22A40BB0" w14:textId="3750F981" w:rsidR="00F72EE8" w:rsidRPr="00F72EE8" w:rsidRDefault="00F72EE8" w:rsidP="00F72EE8">
            <w:pPr>
              <w:rPr>
                <w:rFonts w:ascii="Segoe UI" w:eastAsia="ＭＳ Ｐゴシック" w:hAnsi="Segoe UI" w:cs="Segoe UI"/>
                <w:b/>
                <w:bCs/>
                <w:kern w:val="0"/>
                <w:sz w:val="18"/>
                <w:szCs w:val="18"/>
              </w:rPr>
            </w:pPr>
            <w:r w:rsidRPr="00F72EE8">
              <w:rPr>
                <w:rFonts w:ascii="Segoe UI" w:eastAsia="ＭＳ Ｐゴシック" w:hAnsi="Segoe UI" w:cs="Segoe UI"/>
                <w:kern w:val="0"/>
                <w:sz w:val="18"/>
                <w:szCs w:val="18"/>
              </w:rPr>
              <w:br/>
            </w:r>
            <w:r w:rsidRPr="00F72EE8">
              <w:rPr>
                <w:rFonts w:ascii="Segoe UI" w:eastAsia="ＭＳ Ｐゴシック" w:hAnsi="Segoe UI" w:cs="Segoe UI"/>
                <w:b/>
                <w:bCs/>
                <w:kern w:val="0"/>
                <w:sz w:val="18"/>
                <w:szCs w:val="18"/>
              </w:rPr>
              <w:t>【実績】</w:t>
            </w:r>
          </w:p>
          <w:p w14:paraId="34798F5E" w14:textId="77777777" w:rsidR="00FA5C6C" w:rsidRPr="00FA5C6C" w:rsidRDefault="00FA5C6C" w:rsidP="00FA5C6C">
            <w:pPr>
              <w:widowControl/>
              <w:numPr>
                <w:ilvl w:val="0"/>
                <w:numId w:val="13"/>
              </w:numPr>
              <w:spacing w:line="300" w:lineRule="atLeast"/>
              <w:jc w:val="left"/>
              <w:rPr>
                <w:rFonts w:ascii="Segoe UI" w:eastAsia="ＭＳ Ｐゴシック" w:hAnsi="Segoe UI" w:cs="Segoe UI" w:hint="eastAsia"/>
                <w:kern w:val="0"/>
                <w:sz w:val="18"/>
                <w:szCs w:val="18"/>
              </w:rPr>
            </w:pPr>
            <w:r w:rsidRPr="00FA5C6C">
              <w:rPr>
                <w:rFonts w:ascii="Segoe UI" w:eastAsia="ＭＳ Ｐゴシック" w:hAnsi="Segoe UI" w:cs="Segoe UI" w:hint="eastAsia"/>
                <w:kern w:val="0"/>
                <w:sz w:val="18"/>
                <w:szCs w:val="18"/>
              </w:rPr>
              <w:t>新規設定ファンドにて</w:t>
            </w:r>
            <w:r w:rsidRPr="00FA5C6C">
              <w:rPr>
                <w:rFonts w:ascii="Segoe UI" w:eastAsia="ＭＳ Ｐゴシック" w:hAnsi="Segoe UI" w:cs="Segoe UI" w:hint="eastAsia"/>
                <w:kern w:val="0"/>
                <w:sz w:val="18"/>
                <w:szCs w:val="18"/>
              </w:rPr>
              <w:t xml:space="preserve"> AUM 5,000</w:t>
            </w:r>
            <w:r w:rsidRPr="00FA5C6C">
              <w:rPr>
                <w:rFonts w:ascii="Segoe UI" w:eastAsia="ＭＳ Ｐゴシック" w:hAnsi="Segoe UI" w:cs="Segoe UI" w:hint="eastAsia"/>
                <w:kern w:val="0"/>
                <w:sz w:val="18"/>
                <w:szCs w:val="18"/>
              </w:rPr>
              <w:t>億円規模の増大</w:t>
            </w:r>
            <w:r w:rsidRPr="00FA5C6C">
              <w:rPr>
                <w:rFonts w:ascii="Segoe UI" w:eastAsia="ＭＳ Ｐゴシック" w:hAnsi="Segoe UI" w:cs="Segoe UI" w:hint="eastAsia"/>
                <w:kern w:val="0"/>
                <w:sz w:val="18"/>
                <w:szCs w:val="18"/>
              </w:rPr>
              <w:t xml:space="preserve"> </w:t>
            </w:r>
            <w:r w:rsidRPr="00FA5C6C">
              <w:rPr>
                <w:rFonts w:ascii="Segoe UI" w:eastAsia="ＭＳ Ｐゴシック" w:hAnsi="Segoe UI" w:cs="Segoe UI" w:hint="eastAsia"/>
                <w:kern w:val="0"/>
                <w:sz w:val="18"/>
                <w:szCs w:val="18"/>
              </w:rPr>
              <w:t>に貢献（主担当）</w:t>
            </w:r>
          </w:p>
          <w:p w14:paraId="367DE89C" w14:textId="77777777" w:rsidR="00FA5C6C" w:rsidRPr="00FA5C6C" w:rsidRDefault="00FA5C6C" w:rsidP="00FA5C6C">
            <w:pPr>
              <w:widowControl/>
              <w:numPr>
                <w:ilvl w:val="0"/>
                <w:numId w:val="13"/>
              </w:numPr>
              <w:spacing w:line="300" w:lineRule="atLeast"/>
              <w:jc w:val="left"/>
              <w:rPr>
                <w:rFonts w:ascii="Segoe UI" w:eastAsia="ＭＳ Ｐゴシック" w:hAnsi="Segoe UI" w:cs="Segoe UI" w:hint="eastAsia"/>
                <w:kern w:val="0"/>
                <w:sz w:val="18"/>
                <w:szCs w:val="18"/>
              </w:rPr>
            </w:pPr>
            <w:r w:rsidRPr="00FA5C6C">
              <w:rPr>
                <w:rFonts w:ascii="Segoe UI" w:eastAsia="ＭＳ Ｐゴシック" w:hAnsi="Segoe UI" w:cs="Segoe UI" w:hint="eastAsia"/>
                <w:kern w:val="0"/>
                <w:sz w:val="18"/>
                <w:szCs w:val="18"/>
              </w:rPr>
              <w:t>外国籍ファンドのモニタリング改善により、</w:t>
            </w:r>
          </w:p>
          <w:p w14:paraId="17516BE3" w14:textId="77777777" w:rsidR="00FA5C6C" w:rsidRPr="00FA5C6C" w:rsidRDefault="00FA5C6C" w:rsidP="00FA5C6C">
            <w:pPr>
              <w:widowControl/>
              <w:numPr>
                <w:ilvl w:val="0"/>
                <w:numId w:val="13"/>
              </w:numPr>
              <w:spacing w:line="300" w:lineRule="atLeast"/>
              <w:jc w:val="left"/>
              <w:rPr>
                <w:rFonts w:ascii="Segoe UI" w:eastAsia="ＭＳ Ｐゴシック" w:hAnsi="Segoe UI" w:cs="Segoe UI" w:hint="eastAsia"/>
                <w:kern w:val="0"/>
                <w:sz w:val="18"/>
                <w:szCs w:val="18"/>
              </w:rPr>
            </w:pPr>
            <w:r w:rsidRPr="00FA5C6C">
              <w:rPr>
                <w:rFonts w:ascii="Segoe UI" w:eastAsia="ＭＳ Ｐゴシック" w:hAnsi="Segoe UI" w:cs="Segoe UI" w:hint="eastAsia"/>
                <w:kern w:val="0"/>
                <w:sz w:val="18"/>
                <w:szCs w:val="18"/>
              </w:rPr>
              <w:t>年間レポート作成工数を</w:t>
            </w:r>
            <w:r w:rsidRPr="00FA5C6C">
              <w:rPr>
                <w:rFonts w:ascii="Segoe UI" w:eastAsia="ＭＳ Ｐゴシック" w:hAnsi="Segoe UI" w:cs="Segoe UI" w:hint="eastAsia"/>
                <w:kern w:val="0"/>
                <w:sz w:val="18"/>
                <w:szCs w:val="18"/>
              </w:rPr>
              <w:t xml:space="preserve"> 40</w:t>
            </w:r>
            <w:r w:rsidRPr="00FA5C6C">
              <w:rPr>
                <w:rFonts w:ascii="Segoe UI" w:eastAsia="ＭＳ Ｐゴシック" w:hAnsi="Segoe UI" w:cs="Segoe UI" w:hint="eastAsia"/>
                <w:kern w:val="0"/>
                <w:sz w:val="18"/>
                <w:szCs w:val="18"/>
              </w:rPr>
              <w:t>％削減（プロセス統合・自動化）</w:t>
            </w:r>
          </w:p>
          <w:p w14:paraId="29A49452" w14:textId="77777777" w:rsidR="00FA5C6C" w:rsidRPr="00FA5C6C" w:rsidRDefault="00FA5C6C" w:rsidP="00FA5C6C">
            <w:pPr>
              <w:widowControl/>
              <w:numPr>
                <w:ilvl w:val="0"/>
                <w:numId w:val="13"/>
              </w:numPr>
              <w:spacing w:line="300" w:lineRule="atLeast"/>
              <w:jc w:val="left"/>
              <w:rPr>
                <w:rFonts w:ascii="Segoe UI" w:eastAsia="ＭＳ Ｐゴシック" w:hAnsi="Segoe UI" w:cs="Segoe UI" w:hint="eastAsia"/>
                <w:kern w:val="0"/>
                <w:sz w:val="18"/>
                <w:szCs w:val="18"/>
              </w:rPr>
            </w:pPr>
            <w:r w:rsidRPr="00FA5C6C">
              <w:rPr>
                <w:rFonts w:ascii="Segoe UI" w:eastAsia="ＭＳ Ｐゴシック" w:hAnsi="Segoe UI" w:cs="Segoe UI" w:hint="eastAsia"/>
                <w:kern w:val="0"/>
                <w:sz w:val="18"/>
                <w:szCs w:val="18"/>
              </w:rPr>
              <w:t>複数の外部運用会社との連携強化により、</w:t>
            </w:r>
          </w:p>
          <w:p w14:paraId="29DAD1C0" w14:textId="77777777" w:rsidR="00FA5C6C" w:rsidRPr="00FA5C6C" w:rsidRDefault="00FA5C6C" w:rsidP="00FA5C6C">
            <w:pPr>
              <w:widowControl/>
              <w:numPr>
                <w:ilvl w:val="0"/>
                <w:numId w:val="13"/>
              </w:numPr>
              <w:spacing w:line="300" w:lineRule="atLeast"/>
              <w:jc w:val="left"/>
              <w:rPr>
                <w:rFonts w:ascii="Segoe UI" w:eastAsia="ＭＳ Ｐゴシック" w:hAnsi="Segoe UI" w:cs="Segoe UI" w:hint="eastAsia"/>
                <w:kern w:val="0"/>
                <w:sz w:val="18"/>
                <w:szCs w:val="18"/>
              </w:rPr>
            </w:pPr>
            <w:r w:rsidRPr="00FA5C6C">
              <w:rPr>
                <w:rFonts w:ascii="Segoe UI" w:eastAsia="ＭＳ Ｐゴシック" w:hAnsi="Segoe UI" w:cs="Segoe UI" w:hint="eastAsia"/>
                <w:kern w:val="0"/>
                <w:sz w:val="18"/>
                <w:szCs w:val="18"/>
              </w:rPr>
              <w:t>モニタリング精度向上・</w:t>
            </w:r>
            <w:r w:rsidRPr="00FA5C6C">
              <w:rPr>
                <w:rFonts w:ascii="Segoe UI" w:eastAsia="ＭＳ Ｐゴシック" w:hAnsi="Segoe UI" w:cs="Segoe UI" w:hint="eastAsia"/>
                <w:kern w:val="0"/>
                <w:sz w:val="18"/>
                <w:szCs w:val="18"/>
              </w:rPr>
              <w:t>DD</w:t>
            </w:r>
            <w:r w:rsidRPr="00FA5C6C">
              <w:rPr>
                <w:rFonts w:ascii="Segoe UI" w:eastAsia="ＭＳ Ｐゴシック" w:hAnsi="Segoe UI" w:cs="Segoe UI" w:hint="eastAsia"/>
                <w:kern w:val="0"/>
                <w:sz w:val="18"/>
                <w:szCs w:val="18"/>
              </w:rPr>
              <w:t>体制の高度化</w:t>
            </w:r>
            <w:r w:rsidRPr="00FA5C6C">
              <w:rPr>
                <w:rFonts w:ascii="Segoe UI" w:eastAsia="ＭＳ Ｐゴシック" w:hAnsi="Segoe UI" w:cs="Segoe UI" w:hint="eastAsia"/>
                <w:kern w:val="0"/>
                <w:sz w:val="18"/>
                <w:szCs w:val="18"/>
              </w:rPr>
              <w:t xml:space="preserve"> </w:t>
            </w:r>
            <w:r w:rsidRPr="00FA5C6C">
              <w:rPr>
                <w:rFonts w:ascii="Segoe UI" w:eastAsia="ＭＳ Ｐゴシック" w:hAnsi="Segoe UI" w:cs="Segoe UI" w:hint="eastAsia"/>
                <w:kern w:val="0"/>
                <w:sz w:val="18"/>
                <w:szCs w:val="18"/>
              </w:rPr>
              <w:t>を実現</w:t>
            </w:r>
          </w:p>
          <w:p w14:paraId="4AAD82EC" w14:textId="77777777" w:rsidR="00FA5C6C" w:rsidRPr="00FA5C6C" w:rsidRDefault="00FA5C6C" w:rsidP="00FA5C6C">
            <w:pPr>
              <w:widowControl/>
              <w:numPr>
                <w:ilvl w:val="0"/>
                <w:numId w:val="13"/>
              </w:numPr>
              <w:spacing w:line="300" w:lineRule="atLeast"/>
              <w:jc w:val="left"/>
              <w:rPr>
                <w:rFonts w:ascii="Segoe UI" w:eastAsia="ＭＳ Ｐゴシック" w:hAnsi="Segoe UI" w:cs="Segoe UI" w:hint="eastAsia"/>
                <w:kern w:val="0"/>
                <w:sz w:val="18"/>
                <w:szCs w:val="18"/>
              </w:rPr>
            </w:pPr>
            <w:r w:rsidRPr="00FA5C6C">
              <w:rPr>
                <w:rFonts w:ascii="Segoe UI" w:eastAsia="ＭＳ Ｐゴシック" w:hAnsi="Segoe UI" w:cs="Segoe UI" w:hint="eastAsia"/>
                <w:kern w:val="0"/>
                <w:sz w:val="18"/>
                <w:szCs w:val="18"/>
              </w:rPr>
              <w:t>顧客セミナー／営業支援における商品説明で、</w:t>
            </w:r>
          </w:p>
          <w:p w14:paraId="7D847F35" w14:textId="77777777" w:rsidR="00FA5C6C" w:rsidRPr="00FA5C6C" w:rsidRDefault="00FA5C6C" w:rsidP="00FA5C6C">
            <w:pPr>
              <w:widowControl/>
              <w:numPr>
                <w:ilvl w:val="0"/>
                <w:numId w:val="13"/>
              </w:numPr>
              <w:spacing w:line="300" w:lineRule="atLeast"/>
              <w:jc w:val="left"/>
              <w:rPr>
                <w:rFonts w:ascii="Segoe UI" w:eastAsia="ＭＳ Ｐゴシック" w:hAnsi="Segoe UI" w:cs="Segoe UI" w:hint="eastAsia"/>
                <w:kern w:val="0"/>
                <w:sz w:val="18"/>
                <w:szCs w:val="18"/>
              </w:rPr>
            </w:pPr>
            <w:r w:rsidRPr="00FA5C6C">
              <w:rPr>
                <w:rFonts w:ascii="Segoe UI" w:eastAsia="ＭＳ Ｐゴシック" w:hAnsi="Segoe UI" w:cs="Segoe UI" w:hint="eastAsia"/>
                <w:kern w:val="0"/>
                <w:sz w:val="18"/>
                <w:szCs w:val="18"/>
              </w:rPr>
              <w:lastRenderedPageBreak/>
              <w:t>顧客満足度向上・営業成約率向上に寄与</w:t>
            </w:r>
          </w:p>
          <w:p w14:paraId="675780E8" w14:textId="24B872F1" w:rsidR="0059298E" w:rsidRPr="00FA5C6C" w:rsidRDefault="0059298E" w:rsidP="00C211F1">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45634574" w14:textId="77777777" w:rsidR="00251414" w:rsidRPr="004F64A0" w:rsidRDefault="00251414" w:rsidP="00251414">
      <w:pPr>
        <w:spacing w:line="300" w:lineRule="atLeast"/>
        <w:rPr>
          <w:rFonts w:ascii="Segoe UI" w:eastAsia="ＭＳ Ｐゴシック" w:hAnsi="Symbol" w:cs="Segoe UI"/>
          <w:kern w:val="0"/>
          <w:szCs w:val="21"/>
        </w:rPr>
      </w:pPr>
      <w:r w:rsidRPr="004F64A0">
        <w:rPr>
          <w:rFonts w:ascii="Segoe UI" w:eastAsia="ＭＳ Ｐゴシック" w:hAnsi="Symbol" w:cs="Segoe UI"/>
          <w:kern w:val="0"/>
          <w:szCs w:val="21"/>
        </w:rPr>
        <w:t></w:t>
      </w:r>
      <w:r w:rsidRPr="004F64A0">
        <w:rPr>
          <w:rFonts w:ascii="Segoe UI" w:eastAsia="ＭＳ Ｐゴシック" w:hAnsi="Symbol" w:cs="Segoe UI"/>
          <w:kern w:val="0"/>
          <w:szCs w:val="21"/>
        </w:rPr>
        <w:t xml:space="preserve">  </w:t>
      </w:r>
      <w:r w:rsidRPr="004F64A0">
        <w:rPr>
          <w:rFonts w:ascii="Segoe UI" w:eastAsia="ＭＳ Ｐゴシック" w:hAnsi="Symbol" w:cs="Segoe UI"/>
          <w:kern w:val="0"/>
          <w:szCs w:val="21"/>
        </w:rPr>
        <w:t>証券外務員（一種・二種）</w:t>
      </w:r>
      <w:r w:rsidRPr="004F64A0">
        <w:rPr>
          <w:rFonts w:ascii="Segoe UI" w:eastAsia="ＭＳ Ｐゴシック" w:hAnsi="Symbol" w:cs="Segoe UI"/>
          <w:kern w:val="0"/>
          <w:szCs w:val="21"/>
        </w:rPr>
        <w:t xml:space="preserve"> </w:t>
      </w:r>
    </w:p>
    <w:p w14:paraId="0C6C469D" w14:textId="77777777" w:rsidR="00251414" w:rsidRPr="004F64A0" w:rsidRDefault="00251414" w:rsidP="00251414">
      <w:pPr>
        <w:spacing w:line="300" w:lineRule="atLeast"/>
        <w:rPr>
          <w:rFonts w:ascii="Segoe UI" w:eastAsia="ＭＳ Ｐゴシック" w:hAnsi="Symbol" w:cs="Segoe UI"/>
          <w:kern w:val="0"/>
          <w:szCs w:val="21"/>
        </w:rPr>
      </w:pPr>
      <w:r w:rsidRPr="004F64A0">
        <w:rPr>
          <w:rFonts w:ascii="Segoe UI" w:eastAsia="ＭＳ Ｐゴシック" w:hAnsi="Symbol" w:cs="Segoe UI"/>
          <w:kern w:val="0"/>
          <w:szCs w:val="21"/>
        </w:rPr>
        <w:t></w:t>
      </w:r>
      <w:r w:rsidRPr="004F64A0">
        <w:rPr>
          <w:rFonts w:ascii="Segoe UI" w:eastAsia="ＭＳ Ｐゴシック" w:hAnsi="Symbol" w:cs="Segoe UI"/>
          <w:kern w:val="0"/>
          <w:szCs w:val="21"/>
        </w:rPr>
        <w:t xml:space="preserve">  TOEIC 860</w:t>
      </w:r>
      <w:r w:rsidRPr="004F64A0">
        <w:rPr>
          <w:rFonts w:ascii="Segoe UI" w:eastAsia="ＭＳ Ｐゴシック" w:hAnsi="Symbol" w:cs="Segoe UI"/>
          <w:kern w:val="0"/>
          <w:szCs w:val="21"/>
        </w:rPr>
        <w:t>点レベル相当</w:t>
      </w:r>
      <w:r w:rsidRPr="004F64A0">
        <w:rPr>
          <w:rFonts w:ascii="Segoe UI" w:eastAsia="ＭＳ Ｐゴシック" w:hAnsi="Symbol" w:cs="Segoe UI"/>
          <w:kern w:val="0"/>
          <w:szCs w:val="21"/>
        </w:rPr>
        <w:t xml:space="preserve"> </w:t>
      </w:r>
    </w:p>
    <w:p w14:paraId="30DDB5D9" w14:textId="77777777" w:rsidR="00251414" w:rsidRPr="005C485B" w:rsidRDefault="00251414" w:rsidP="00251414">
      <w:pPr>
        <w:spacing w:line="300" w:lineRule="atLeast"/>
        <w:rPr>
          <w:rFonts w:ascii="Segoe UI" w:eastAsia="ＭＳ Ｐゴシック" w:hAnsi="Symbol" w:cs="Segoe UI"/>
          <w:kern w:val="0"/>
          <w:szCs w:val="21"/>
        </w:rPr>
      </w:pPr>
      <w:r w:rsidRPr="004F64A0">
        <w:rPr>
          <w:rFonts w:ascii="Segoe UI" w:eastAsia="ＭＳ Ｐゴシック" w:hAnsi="Symbol" w:cs="Segoe UI"/>
          <w:kern w:val="0"/>
          <w:szCs w:val="21"/>
        </w:rPr>
        <w:t></w:t>
      </w:r>
      <w:r w:rsidRPr="004F64A0">
        <w:rPr>
          <w:rFonts w:ascii="Segoe UI" w:eastAsia="ＭＳ Ｐゴシック" w:hAnsi="Symbol" w:cs="Segoe UI"/>
          <w:kern w:val="0"/>
          <w:szCs w:val="21"/>
        </w:rPr>
        <w:t xml:space="preserve">  </w:t>
      </w:r>
      <w:r w:rsidRPr="004F64A0">
        <w:rPr>
          <w:rFonts w:ascii="Segoe UI" w:eastAsia="ＭＳ Ｐゴシック" w:hAnsi="Symbol" w:cs="Segoe UI"/>
          <w:kern w:val="0"/>
          <w:szCs w:val="21"/>
        </w:rPr>
        <w:t>実用英語技能検定</w:t>
      </w:r>
      <w:r w:rsidRPr="004F64A0">
        <w:rPr>
          <w:rFonts w:ascii="Segoe UI" w:eastAsia="ＭＳ Ｐゴシック" w:hAnsi="Symbol" w:cs="Segoe UI"/>
          <w:kern w:val="0"/>
          <w:szCs w:val="21"/>
        </w:rPr>
        <w:t xml:space="preserve"> </w:t>
      </w:r>
      <w:r w:rsidRPr="004F64A0">
        <w:rPr>
          <w:rFonts w:ascii="Segoe UI" w:eastAsia="ＭＳ Ｐゴシック" w:hAnsi="Symbol" w:cs="Segoe UI"/>
          <w:kern w:val="0"/>
          <w:szCs w:val="21"/>
        </w:rPr>
        <w:t>準</w:t>
      </w:r>
      <w:r w:rsidRPr="004F64A0">
        <w:rPr>
          <w:rFonts w:ascii="Segoe UI" w:eastAsia="ＭＳ Ｐゴシック" w:hAnsi="Symbol" w:cs="Segoe UI"/>
          <w:kern w:val="0"/>
          <w:szCs w:val="21"/>
        </w:rPr>
        <w:t>1</w:t>
      </w:r>
      <w:r w:rsidRPr="004F64A0">
        <w:rPr>
          <w:rFonts w:ascii="Segoe UI" w:eastAsia="ＭＳ Ｐゴシック" w:hAnsi="Symbol" w:cs="Segoe UI"/>
          <w:kern w:val="0"/>
          <w:szCs w:val="21"/>
        </w:rPr>
        <w:t>級</w:t>
      </w:r>
      <w:r>
        <w:rPr>
          <w:rFonts w:ascii="Segoe UI" w:eastAsia="ＭＳ Ｐゴシック" w:hAnsi="Symbol" w:cs="Segoe UI"/>
          <w:kern w:val="0"/>
          <w:szCs w:val="21"/>
        </w:rPr>
        <w:br/>
      </w:r>
      <w:r w:rsidRPr="004F64A0">
        <w:rPr>
          <w:rFonts w:ascii="Segoe UI" w:eastAsia="ＭＳ Ｐゴシック" w:hAnsi="Symbol" w:cs="Segoe UI"/>
          <w:kern w:val="0"/>
          <w:szCs w:val="21"/>
        </w:rPr>
        <w:t></w:t>
      </w:r>
      <w:r w:rsidRPr="004F64A0">
        <w:rPr>
          <w:rFonts w:ascii="Segoe UI" w:eastAsia="ＭＳ Ｐゴシック" w:hAnsi="Symbol" w:cs="Segoe UI"/>
          <w:kern w:val="0"/>
          <w:szCs w:val="21"/>
        </w:rPr>
        <w:t xml:space="preserve"> </w:t>
      </w:r>
      <w:r>
        <w:rPr>
          <w:rFonts w:ascii="Segoe UI" w:eastAsia="ＭＳ Ｐゴシック" w:hAnsi="Symbol" w:cs="Segoe UI" w:hint="eastAsia"/>
          <w:kern w:val="0"/>
          <w:szCs w:val="21"/>
        </w:rPr>
        <w:t xml:space="preserve">　</w:t>
      </w:r>
      <w:r w:rsidRPr="005C485B">
        <w:rPr>
          <w:rFonts w:ascii="Segoe UI" w:eastAsia="ＭＳ Ｐゴシック" w:hAnsi="Symbol" w:cs="Segoe UI"/>
          <w:kern w:val="0"/>
          <w:szCs w:val="21"/>
        </w:rPr>
        <w:t>CMA</w:t>
      </w:r>
      <w:r w:rsidRPr="005C485B">
        <w:rPr>
          <w:rFonts w:ascii="Segoe UI" w:eastAsia="ＭＳ Ｐゴシック" w:hAnsi="Symbol" w:cs="Segoe UI"/>
          <w:kern w:val="0"/>
          <w:szCs w:val="21"/>
        </w:rPr>
        <w:t>（日本証券アナリスト協会認定アナリスト）</w:t>
      </w:r>
    </w:p>
    <w:p w14:paraId="3034969D" w14:textId="77777777" w:rsidR="0031653E" w:rsidRPr="00251414" w:rsidRDefault="0031653E" w:rsidP="0031653E">
      <w:pPr>
        <w:tabs>
          <w:tab w:val="left" w:pos="6825"/>
        </w:tabs>
        <w:rPr>
          <w:rFonts w:ascii="ＭＳ Ｐゴシック" w:eastAsia="ＭＳ Ｐゴシック" w:hAnsi="ＭＳ Ｐゴシック"/>
          <w:b/>
          <w:szCs w:val="21"/>
        </w:rPr>
      </w:pPr>
    </w:p>
    <w:p w14:paraId="5131A8F1" w14:textId="77777777" w:rsidR="002C1500" w:rsidRPr="00191C98" w:rsidRDefault="00D17150" w:rsidP="002C1500">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2C1500" w:rsidRPr="00191C98">
        <w:rPr>
          <w:rFonts w:ascii="ＭＳ Ｐゴシック" w:eastAsia="ＭＳ Ｐゴシック" w:hAnsi="ＭＳ Ｐゴシック" w:cs="ＭＳ 明朝"/>
          <w:kern w:val="0"/>
          <w:sz w:val="18"/>
          <w:szCs w:val="18"/>
        </w:rPr>
        <w:t>投資信託・私募ファンドを中心に、新規設定から運用管理、顧客説明、規制対応、海外運用会社連携 まで幅広い業務を経験してきました。</w:t>
      </w:r>
      <w:r w:rsidR="002C1500" w:rsidRPr="00191C98">
        <w:rPr>
          <w:rFonts w:ascii="ＭＳ Ｐゴシック" w:eastAsia="ＭＳ Ｐゴシック" w:hAnsi="ＭＳ Ｐゴシック" w:cs="ＭＳ 明朝"/>
          <w:kern w:val="0"/>
          <w:sz w:val="18"/>
          <w:szCs w:val="18"/>
        </w:rPr>
        <w:br/>
        <w:t>海外拠点・外部運用会社とのコミュニケーションを得意とし、英文ドキュメントやガバナンス関連業務も一貫して担当してきたことで、投資顧問に求められる「説明責任」「整合性」「透明性」を重視した業務遂行が可能です。</w:t>
      </w:r>
    </w:p>
    <w:p w14:paraId="792AF75F" w14:textId="77777777" w:rsidR="002C1500" w:rsidRPr="002C1500" w:rsidRDefault="002C1500" w:rsidP="002C1500">
      <w:pPr>
        <w:tabs>
          <w:tab w:val="left" w:pos="6825"/>
        </w:tabs>
        <w:rPr>
          <w:rFonts w:ascii="ＭＳ Ｐゴシック" w:eastAsia="ＭＳ Ｐゴシック" w:hAnsi="ＭＳ Ｐゴシック" w:cs="ＭＳ 明朝"/>
          <w:kern w:val="0"/>
          <w:sz w:val="18"/>
          <w:szCs w:val="18"/>
        </w:rPr>
      </w:pPr>
      <w:r w:rsidRPr="002C1500">
        <w:rPr>
          <w:rFonts w:ascii="ＭＳ Ｐゴシック" w:eastAsia="ＭＳ Ｐゴシック" w:hAnsi="ＭＳ Ｐゴシック" w:cs="ＭＳ 明朝"/>
          <w:kern w:val="0"/>
          <w:sz w:val="18"/>
          <w:szCs w:val="18"/>
        </w:rPr>
        <w:t>また、外部委託運用のモニタリングや運用報告改善など、業務フローの可視化と効率化 に積極的に取り組み、関係部署と協働して継続的な改善を実現してきました。</w:t>
      </w:r>
      <w:r w:rsidRPr="002C1500">
        <w:rPr>
          <w:rFonts w:ascii="ＭＳ Ｐゴシック" w:eastAsia="ＭＳ Ｐゴシック" w:hAnsi="ＭＳ Ｐゴシック" w:cs="ＭＳ 明朝"/>
          <w:kern w:val="0"/>
          <w:sz w:val="18"/>
          <w:szCs w:val="18"/>
        </w:rPr>
        <w:br/>
        <w:t>市場環境・規制・顧客ニーズの変化が続く中でも、柔軟性と遂行力をもって組織の価値向上に貢献します。</w:t>
      </w:r>
    </w:p>
    <w:p w14:paraId="0B058584" w14:textId="0060DED8" w:rsidR="00D17150" w:rsidRPr="00F72B61" w:rsidRDefault="00D17150" w:rsidP="0031653E">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F72A65"/>
    <w:multiLevelType w:val="multilevel"/>
    <w:tmpl w:val="31EC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B5ECC"/>
    <w:multiLevelType w:val="multilevel"/>
    <w:tmpl w:val="F56A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3"/>
  </w:num>
  <w:num w:numId="2" w16cid:durableId="565844080">
    <w:abstractNumId w:val="3"/>
  </w:num>
  <w:num w:numId="3" w16cid:durableId="841165524">
    <w:abstractNumId w:val="10"/>
  </w:num>
  <w:num w:numId="4" w16cid:durableId="1294363420">
    <w:abstractNumId w:val="0"/>
  </w:num>
  <w:num w:numId="5" w16cid:durableId="1906260989">
    <w:abstractNumId w:val="1"/>
  </w:num>
  <w:num w:numId="6" w16cid:durableId="646395335">
    <w:abstractNumId w:val="11"/>
  </w:num>
  <w:num w:numId="7" w16cid:durableId="1297373954">
    <w:abstractNumId w:val="12"/>
  </w:num>
  <w:num w:numId="8" w16cid:durableId="867528451">
    <w:abstractNumId w:val="2"/>
  </w:num>
  <w:num w:numId="9" w16cid:durableId="128397074">
    <w:abstractNumId w:val="9"/>
  </w:num>
  <w:num w:numId="10" w16cid:durableId="225647400">
    <w:abstractNumId w:val="7"/>
  </w:num>
  <w:num w:numId="11" w16cid:durableId="873081559">
    <w:abstractNumId w:val="8"/>
  </w:num>
  <w:num w:numId="12" w16cid:durableId="1413895064">
    <w:abstractNumId w:val="6"/>
  </w:num>
  <w:num w:numId="13" w16cid:durableId="63112037">
    <w:abstractNumId w:val="5"/>
  </w:num>
  <w:num w:numId="14" w16cid:durableId="45305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9E8"/>
    <w:rsid w:val="000C4CBA"/>
    <w:rsid w:val="000D2760"/>
    <w:rsid w:val="000F09FB"/>
    <w:rsid w:val="00113A75"/>
    <w:rsid w:val="00134166"/>
    <w:rsid w:val="0015752A"/>
    <w:rsid w:val="001637D3"/>
    <w:rsid w:val="00172A5C"/>
    <w:rsid w:val="0017534C"/>
    <w:rsid w:val="001E20A4"/>
    <w:rsid w:val="001E7B06"/>
    <w:rsid w:val="001F1063"/>
    <w:rsid w:val="0021469D"/>
    <w:rsid w:val="0022356C"/>
    <w:rsid w:val="00235999"/>
    <w:rsid w:val="00251414"/>
    <w:rsid w:val="002702D7"/>
    <w:rsid w:val="00287D9B"/>
    <w:rsid w:val="002C1500"/>
    <w:rsid w:val="00302DB1"/>
    <w:rsid w:val="0031653E"/>
    <w:rsid w:val="00327340"/>
    <w:rsid w:val="00334BF5"/>
    <w:rsid w:val="00346AF5"/>
    <w:rsid w:val="00360501"/>
    <w:rsid w:val="00361FC5"/>
    <w:rsid w:val="00367ADB"/>
    <w:rsid w:val="00395141"/>
    <w:rsid w:val="003A740F"/>
    <w:rsid w:val="0042313E"/>
    <w:rsid w:val="004243B5"/>
    <w:rsid w:val="0042658E"/>
    <w:rsid w:val="004479EB"/>
    <w:rsid w:val="00461486"/>
    <w:rsid w:val="004A0497"/>
    <w:rsid w:val="004A5A81"/>
    <w:rsid w:val="004D0A88"/>
    <w:rsid w:val="004E3C63"/>
    <w:rsid w:val="00501189"/>
    <w:rsid w:val="00507C69"/>
    <w:rsid w:val="00550309"/>
    <w:rsid w:val="00583A8C"/>
    <w:rsid w:val="00584333"/>
    <w:rsid w:val="00590CBE"/>
    <w:rsid w:val="0059298E"/>
    <w:rsid w:val="005D1453"/>
    <w:rsid w:val="005E0A2A"/>
    <w:rsid w:val="005F160F"/>
    <w:rsid w:val="005F240A"/>
    <w:rsid w:val="00604838"/>
    <w:rsid w:val="00605F58"/>
    <w:rsid w:val="006120C3"/>
    <w:rsid w:val="00645A8D"/>
    <w:rsid w:val="00660521"/>
    <w:rsid w:val="00671006"/>
    <w:rsid w:val="00683F17"/>
    <w:rsid w:val="00692F6B"/>
    <w:rsid w:val="006E0732"/>
    <w:rsid w:val="006E3D5B"/>
    <w:rsid w:val="006E462B"/>
    <w:rsid w:val="006E6132"/>
    <w:rsid w:val="006F3B49"/>
    <w:rsid w:val="00735491"/>
    <w:rsid w:val="00743676"/>
    <w:rsid w:val="00746F3F"/>
    <w:rsid w:val="007501E0"/>
    <w:rsid w:val="00760A89"/>
    <w:rsid w:val="007E2D96"/>
    <w:rsid w:val="008076F0"/>
    <w:rsid w:val="00822CCD"/>
    <w:rsid w:val="00831147"/>
    <w:rsid w:val="00844CEC"/>
    <w:rsid w:val="0087310E"/>
    <w:rsid w:val="00885AAE"/>
    <w:rsid w:val="008C52C2"/>
    <w:rsid w:val="008E20F4"/>
    <w:rsid w:val="008E4550"/>
    <w:rsid w:val="00901992"/>
    <w:rsid w:val="009067E4"/>
    <w:rsid w:val="00931EEB"/>
    <w:rsid w:val="009321B8"/>
    <w:rsid w:val="00962CCF"/>
    <w:rsid w:val="00992FC8"/>
    <w:rsid w:val="009A182C"/>
    <w:rsid w:val="009E0324"/>
    <w:rsid w:val="009F703C"/>
    <w:rsid w:val="00A148E9"/>
    <w:rsid w:val="00A32937"/>
    <w:rsid w:val="00A461A1"/>
    <w:rsid w:val="00A52717"/>
    <w:rsid w:val="00A836AE"/>
    <w:rsid w:val="00A876E7"/>
    <w:rsid w:val="00AA273D"/>
    <w:rsid w:val="00AB45BB"/>
    <w:rsid w:val="00AD5CCB"/>
    <w:rsid w:val="00AF2BFA"/>
    <w:rsid w:val="00AF37E7"/>
    <w:rsid w:val="00B0447D"/>
    <w:rsid w:val="00B365FA"/>
    <w:rsid w:val="00B74AD2"/>
    <w:rsid w:val="00B74CBE"/>
    <w:rsid w:val="00B91FE8"/>
    <w:rsid w:val="00B93C6C"/>
    <w:rsid w:val="00B9723F"/>
    <w:rsid w:val="00BA2925"/>
    <w:rsid w:val="00BC0E4C"/>
    <w:rsid w:val="00BC259E"/>
    <w:rsid w:val="00BE6152"/>
    <w:rsid w:val="00C211F1"/>
    <w:rsid w:val="00C25462"/>
    <w:rsid w:val="00C416F9"/>
    <w:rsid w:val="00C51BA2"/>
    <w:rsid w:val="00C53074"/>
    <w:rsid w:val="00C6152F"/>
    <w:rsid w:val="00C951A1"/>
    <w:rsid w:val="00CA1A7F"/>
    <w:rsid w:val="00CA5914"/>
    <w:rsid w:val="00D17150"/>
    <w:rsid w:val="00D358D7"/>
    <w:rsid w:val="00D45D17"/>
    <w:rsid w:val="00D52F96"/>
    <w:rsid w:val="00D53631"/>
    <w:rsid w:val="00D566CA"/>
    <w:rsid w:val="00D61A30"/>
    <w:rsid w:val="00DA2AED"/>
    <w:rsid w:val="00DC3EA7"/>
    <w:rsid w:val="00DE606F"/>
    <w:rsid w:val="00DF6714"/>
    <w:rsid w:val="00E05538"/>
    <w:rsid w:val="00E1219F"/>
    <w:rsid w:val="00E663F6"/>
    <w:rsid w:val="00E9026E"/>
    <w:rsid w:val="00E948C7"/>
    <w:rsid w:val="00EA0FEA"/>
    <w:rsid w:val="00ED3CE6"/>
    <w:rsid w:val="00EF0F0E"/>
    <w:rsid w:val="00EF1CA8"/>
    <w:rsid w:val="00F22DF2"/>
    <w:rsid w:val="00F716F9"/>
    <w:rsid w:val="00F72B61"/>
    <w:rsid w:val="00F72EE8"/>
    <w:rsid w:val="00F73A26"/>
    <w:rsid w:val="00F860B3"/>
    <w:rsid w:val="00FA0777"/>
    <w:rsid w:val="00FA5C6C"/>
    <w:rsid w:val="00FC0D8A"/>
    <w:rsid w:val="00FC4AD8"/>
    <w:rsid w:val="00FC6189"/>
    <w:rsid w:val="00FD054F"/>
    <w:rsid w:val="00FD5D8B"/>
    <w:rsid w:val="00FD67C3"/>
    <w:rsid w:val="00FF1315"/>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CEFE0-C6DA-4DB9-A11D-5218005A85E9}">
  <ds:schemaRefs>
    <ds:schemaRef ds:uri="http://schemas.microsoft.com/sharepoint/v3/contenttype/forms"/>
  </ds:schemaRefs>
</ds:datastoreItem>
</file>

<file path=customXml/itemProps2.xml><?xml version="1.0" encoding="utf-8"?>
<ds:datastoreItem xmlns:ds="http://schemas.openxmlformats.org/officeDocument/2006/customXml" ds:itemID="{FCE72914-ABEF-4E67-9770-B9CE83149984}">
  <ds:schemaRefs>
    <ds:schemaRef ds:uri="http://purl.org/dc/elements/1.1/"/>
    <ds:schemaRef ds:uri="2c2e0baf-f09f-44fa-91b6-cba6ac7702c4"/>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663c6fd-e027-4a46-9dde-d82b6ce43670"/>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0ED6328-A050-4DD5-A750-310DD69A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1107</Words>
  <Characters>230</Characters>
  <Application>Microsoft Office Word</Application>
  <DocSecurity>0</DocSecurity>
  <Lines>12</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19</cp:revision>
  <cp:lastPrinted>2012-06-19T08:11:00Z</cp:lastPrinted>
  <dcterms:created xsi:type="dcterms:W3CDTF">2026-03-09T08:21:00Z</dcterms:created>
  <dcterms:modified xsi:type="dcterms:W3CDTF">2026-03-11T04:34:00Z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docLang">
    <vt:lpwstr>ja</vt:lpwstr>
  </property>
  <property fmtid="{D5CDD505-2E9C-101B-9397-08002B2CF9AE}" pid="11" name="MediaServiceImageTags">
    <vt:lpwstr/>
  </property>
</Properties>
</file>